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303" w:rsidRDefault="00674303" w:rsidP="00674303">
      <w:pPr>
        <w:pStyle w:val="1"/>
        <w:spacing w:line="450" w:lineRule="atLeast"/>
        <w:rPr>
          <w:caps/>
          <w:sz w:val="39"/>
          <w:szCs w:val="39"/>
        </w:rPr>
      </w:pPr>
      <w:bookmarkStart w:id="0" w:name="_GoBack"/>
      <w:bookmarkEnd w:id="0"/>
      <w:r>
        <w:rPr>
          <w:caps/>
          <w:sz w:val="39"/>
          <w:szCs w:val="39"/>
        </w:rPr>
        <w:t>БЕСПОЛЕЗНЫЕ «ИСКОПАЕМЫЕ»</w:t>
      </w:r>
    </w:p>
    <w:p w:rsidR="00674303" w:rsidRDefault="00674303" w:rsidP="00674303">
      <w:pPr>
        <w:rPr>
          <w:b/>
          <w:bCs/>
          <w:color w:val="C9C9C9"/>
          <w:sz w:val="24"/>
          <w:szCs w:val="24"/>
        </w:rPr>
      </w:pPr>
      <w:r>
        <w:rPr>
          <w:b/>
          <w:bCs/>
          <w:color w:val="C9C9C9"/>
        </w:rPr>
        <w:t>17 октября 2017</w:t>
      </w:r>
    </w:p>
    <w:p w:rsidR="00674303" w:rsidRDefault="00674303" w:rsidP="0067430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477000" cy="3752850"/>
            <wp:effectExtent l="0" t="0" r="0" b="0"/>
            <wp:docPr id="28" name="Рисунок 28" descr="Бесполезные «ископаемые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сполезные «ископаемые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303" w:rsidRDefault="00674303" w:rsidP="00674303">
      <w:pPr>
        <w:pStyle w:val="a4"/>
      </w:pPr>
      <w:r>
        <w:t>Даже по истечении 72 лет после окончания войны с фашистской Германией подземные хранилища с награбленными нацистами национальными богатствами страны остаются невскрытыми.</w:t>
      </w:r>
    </w:p>
    <w:p w:rsidR="00674303" w:rsidRDefault="00674303" w:rsidP="00674303">
      <w:pPr>
        <w:pStyle w:val="a4"/>
      </w:pPr>
      <w:r>
        <w:t>Напомню, что в период немецкой оккупации из российских городов, поселков, сел и деревень структурами Третьего рейха были вывезены 75-80% национального культурного и исторического наследия. До двух третей достояния страны (на 1941 год) до сих пор находятся в многочисленных нацистских подземных хранилищах в северной части бывшей германской провинции Восточная Пруссия.</w:t>
      </w:r>
    </w:p>
    <w:p w:rsidR="00674303" w:rsidRDefault="00674303" w:rsidP="00674303">
      <w:pPr>
        <w:pStyle w:val="a4"/>
      </w:pPr>
      <w:r>
        <w:t>Действительно, в ходе Восточно-Прусской стратегической наступательной операции воины Красной армии нередко замечали в имениях бывшей немецкой провинции технику, предметы быта, произведения искусства и другое имущество из советских республик.</w:t>
      </w:r>
    </w:p>
    <w:p w:rsidR="00674303" w:rsidRDefault="00674303" w:rsidP="00674303">
      <w:pPr>
        <w:pStyle w:val="a4"/>
      </w:pPr>
      <w:r>
        <w:t>По данным армейской разведки, суточные перевозки в Восточную Пруссию с июля 1941 г. по июль 1944 г. составляли в среднем 228 эшелонов (без учета воздушных и морских перевозок).</w:t>
      </w:r>
    </w:p>
    <w:p w:rsidR="00674303" w:rsidRDefault="00674303" w:rsidP="00674303">
      <w:pPr>
        <w:pStyle w:val="a4"/>
      </w:pPr>
      <w:r>
        <w:t>Уже в конце апреля 1945 г. различные ведомства СССР начали на территории нынешней Калининградской области поисковые работы, но их отличало одно качество - недостаточность и неточность производимых работ.</w:t>
      </w:r>
    </w:p>
    <w:p w:rsidR="00674303" w:rsidRDefault="00674303" w:rsidP="00674303">
      <w:pPr>
        <w:pStyle w:val="a4"/>
      </w:pPr>
      <w:r>
        <w:t xml:space="preserve">К примеру, глубина самого большого вырытого котлована составила 8 м при глубинах залегания нацистских тайников от 10 до 30 м. Из документов и показаний свидетелей широко известны места расположения подземных хранилищ в Калининграде, Балтийске, </w:t>
      </w:r>
      <w:r>
        <w:lastRenderedPageBreak/>
        <w:t xml:space="preserve">на полуострове </w:t>
      </w:r>
      <w:proofErr w:type="spellStart"/>
      <w:r>
        <w:t>Бальга</w:t>
      </w:r>
      <w:proofErr w:type="spellEnd"/>
      <w:r>
        <w:t xml:space="preserve"> и других. Последняя государственная экспедиция Минкультуры РСФСР с участием Государственного исторического музея и КГБ СССР закончила работу в 1983 г. с весьма скромными результатами.</w:t>
      </w:r>
    </w:p>
    <w:p w:rsidR="00674303" w:rsidRDefault="00674303" w:rsidP="00674303">
      <w:pPr>
        <w:pStyle w:val="a4"/>
      </w:pPr>
      <w:r>
        <w:t>Помочь в решении этой застарелой проблемы и попыталось наше поисковое объединение «Белый поиск» в 2006 г.</w:t>
      </w:r>
    </w:p>
    <w:p w:rsidR="00674303" w:rsidRDefault="00674303" w:rsidP="00674303">
      <w:pPr>
        <w:pStyle w:val="a4"/>
      </w:pPr>
      <w:r>
        <w:t>Мы обнаружили и зафиксировали на карте области десятки нацистских тайников и стали обращаться в различные заинтересованные организации с просьбой оказать нам организационную и финансовую поддержку - ведь вскрытие таких объектов требует немалых средств. Однако вместо готовности помочь получали и продолжаем получать откровенные отписки.</w:t>
      </w:r>
    </w:p>
    <w:p w:rsidR="00674303" w:rsidRDefault="00674303" w:rsidP="00674303">
      <w:pPr>
        <w:pStyle w:val="a4"/>
      </w:pPr>
      <w:r>
        <w:t xml:space="preserve">Кто-то лживо «принимает письмо к сведению», кто-то советует обратиться в Минкультуры России и Калининградской области, </w:t>
      </w:r>
      <w:proofErr w:type="spellStart"/>
      <w:r>
        <w:t>Росохранкультуру</w:t>
      </w:r>
      <w:proofErr w:type="spellEnd"/>
      <w:r>
        <w:t xml:space="preserve"> и Службу государственной охраны объектов культурного наследия области, кто-то называет нацистские тайники... «объектами культурного наследия народов РФ» и рекомендует провести археологические раскопки...</w:t>
      </w:r>
    </w:p>
    <w:p w:rsidR="00674303" w:rsidRDefault="00674303" w:rsidP="00674303">
      <w:pPr>
        <w:pStyle w:val="a4"/>
      </w:pPr>
      <w:r>
        <w:t>А администрация городского округа «Город Калининград» договорилась до того, что искать... нечего, т. к. «в период 1960-1990 гг. было проведено более 50 специальных экспедиций, фактически полностью обследовавших территорию Калининграда и его пригородов», отказываясь принимать во внимание сотни устных и письменных свидетельств о захоронениях ценностей нацистами.</w:t>
      </w:r>
    </w:p>
    <w:p w:rsidR="00674303" w:rsidRDefault="00674303" w:rsidP="00674303">
      <w:pPr>
        <w:pStyle w:val="a4"/>
      </w:pPr>
      <w:r>
        <w:t>Такой разнобой в ответах красноречиво говорит об элементарной некомпетентности и косности многих чиновников, их нежелании копаться (в том числе в прямом смысле) в этой старой проблеме.</w:t>
      </w:r>
    </w:p>
    <w:p w:rsidR="00674303" w:rsidRDefault="00674303" w:rsidP="00674303">
      <w:pPr>
        <w:pStyle w:val="a4"/>
      </w:pPr>
      <w:r>
        <w:t xml:space="preserve">Надо отдать должное органам Союзного государства Беларуси и России. Так, Минкультуры РБ на словах поддержало наши предложения, но при условии согласования с российским </w:t>
      </w:r>
      <w:proofErr w:type="spellStart"/>
      <w:r>
        <w:t>Минкультом</w:t>
      </w:r>
      <w:proofErr w:type="spellEnd"/>
      <w:r>
        <w:t>, которое не было получено.</w:t>
      </w:r>
    </w:p>
    <w:p w:rsidR="00674303" w:rsidRDefault="00674303" w:rsidP="00674303">
      <w:pPr>
        <w:pStyle w:val="a4"/>
      </w:pPr>
      <w:r>
        <w:t>Спонсоры, инвесторы, меценаты, общества и культурные фонды также оказались равнодушны к утраченному тысячелетнему наследию народа.</w:t>
      </w:r>
    </w:p>
    <w:p w:rsidR="00674303" w:rsidRDefault="00674303" w:rsidP="00674303">
      <w:pPr>
        <w:pStyle w:val="a4"/>
      </w:pPr>
      <w:r>
        <w:t>Мы пробовали обращаться в общественные палаты РФ и области, к отдельным их членам. Ответа от них мы не получили. Наш вопрос был рассмотрен на заседании рабочей группы по культуре ОПКО, она постановила обратиться за помощью в один из музеев области, но никаких действий и ответа с ее стороны не последовало. Ни одна политическая партия РФ даже в предвыборные периоды не поддержала наши инициативы.</w:t>
      </w:r>
    </w:p>
    <w:p w:rsidR="00674303" w:rsidRDefault="00674303" w:rsidP="00674303">
      <w:pPr>
        <w:pStyle w:val="a4"/>
      </w:pPr>
      <w:r>
        <w:t>Если анализировать причины провала возвращения российского достояния из нацистских хранилищ в Калининградской области, то можно указать на системные объективные и субъективные обстоятельства, на неполноту законодательства РФ.</w:t>
      </w:r>
    </w:p>
    <w:p w:rsidR="00674303" w:rsidRDefault="00674303" w:rsidP="00674303">
      <w:pPr>
        <w:pStyle w:val="a4"/>
      </w:pPr>
      <w:r>
        <w:t>И все-таки я склоняюсь к выводу, что корни неудач лежат в равнодушии к национальным культурным ценностям, в нежелании работать, непоследовательности, безразличии и нечестности конкретных людей. Равнодушные к национальному наследию заняли позиции по одну сторону баррикад с откровенными врагами современной России, стремящейся стать вновь великой и сильной державой.</w:t>
      </w:r>
    </w:p>
    <w:p w:rsidR="00674303" w:rsidRDefault="00674303" w:rsidP="00674303">
      <w:pPr>
        <w:pStyle w:val="a4"/>
      </w:pPr>
      <w:r>
        <w:lastRenderedPageBreak/>
        <w:t xml:space="preserve">В таких условиях уже не удивляют проявления </w:t>
      </w:r>
      <w:proofErr w:type="spellStart"/>
      <w:r>
        <w:t>неоварварства</w:t>
      </w:r>
      <w:proofErr w:type="spellEnd"/>
      <w:r>
        <w:t xml:space="preserve"> и бескультурья, потери исторической памяти, национальной идентичности и патриотизма в обществе. А ведь возвращение утраченного наследия стоимостью до 40 триллионов рублей может стать неплохим подспорьем для социально-экономического развития страны и региона в непростой период.</w:t>
      </w:r>
    </w:p>
    <w:p w:rsidR="00674303" w:rsidRDefault="00674303" w:rsidP="00674303">
      <w:pPr>
        <w:pStyle w:val="a4"/>
      </w:pPr>
      <w:r>
        <w:t>Для решения проблемы вскрытия нацистских хранилищ необходимы достаточно простые условия - желание и политическая воля. Пора уже нам стать настоящими хозяевами этой земли и узнать, что в ней находится.</w:t>
      </w:r>
    </w:p>
    <w:p w:rsidR="00674303" w:rsidRDefault="00674303" w:rsidP="00674303">
      <w:pPr>
        <w:pStyle w:val="a4"/>
        <w:jc w:val="right"/>
      </w:pPr>
      <w:r>
        <w:rPr>
          <w:rStyle w:val="a6"/>
          <w:i/>
          <w:iCs/>
        </w:rPr>
        <w:t>Николай Шумилов,</w:t>
      </w:r>
    </w:p>
    <w:p w:rsidR="00674303" w:rsidRDefault="00674303" w:rsidP="00674303">
      <w:pPr>
        <w:pStyle w:val="a4"/>
        <w:jc w:val="right"/>
      </w:pPr>
      <w:r>
        <w:rPr>
          <w:rStyle w:val="a5"/>
        </w:rPr>
        <w:t>руководитель поискового</w:t>
      </w:r>
    </w:p>
    <w:p w:rsidR="00674303" w:rsidRDefault="00674303" w:rsidP="00674303">
      <w:pPr>
        <w:pStyle w:val="a4"/>
        <w:jc w:val="right"/>
      </w:pPr>
      <w:r>
        <w:rPr>
          <w:rStyle w:val="a5"/>
        </w:rPr>
        <w:t>объединения «Белый поиск»,</w:t>
      </w:r>
    </w:p>
    <w:p w:rsidR="00674303" w:rsidRDefault="00674303" w:rsidP="00674303">
      <w:pPr>
        <w:pStyle w:val="a4"/>
        <w:jc w:val="right"/>
      </w:pPr>
      <w:r>
        <w:rPr>
          <w:rStyle w:val="a5"/>
        </w:rPr>
        <w:t>член регионального</w:t>
      </w:r>
    </w:p>
    <w:p w:rsidR="00674303" w:rsidRDefault="00674303" w:rsidP="00674303">
      <w:pPr>
        <w:pStyle w:val="a4"/>
        <w:jc w:val="right"/>
      </w:pPr>
      <w:r>
        <w:rPr>
          <w:rStyle w:val="a5"/>
        </w:rPr>
        <w:t>отделения Русского</w:t>
      </w:r>
    </w:p>
    <w:p w:rsidR="00674303" w:rsidRDefault="00674303" w:rsidP="00674303">
      <w:pPr>
        <w:pStyle w:val="a4"/>
        <w:jc w:val="right"/>
      </w:pPr>
      <w:r>
        <w:rPr>
          <w:rStyle w:val="a5"/>
        </w:rPr>
        <w:t>географического общества.</w:t>
      </w:r>
    </w:p>
    <w:p w:rsidR="00674303" w:rsidRDefault="00674303" w:rsidP="00674303">
      <w:pPr>
        <w:pStyle w:val="a4"/>
        <w:jc w:val="right"/>
      </w:pPr>
      <w:r>
        <w:rPr>
          <w:rStyle w:val="a5"/>
        </w:rPr>
        <w:t>Еженедельник «Новый Вторник».</w:t>
      </w:r>
    </w:p>
    <w:sectPr w:rsidR="00674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386047"/>
    <w:multiLevelType w:val="multilevel"/>
    <w:tmpl w:val="B392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6606B2"/>
    <w:multiLevelType w:val="multilevel"/>
    <w:tmpl w:val="19DC7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146"/>
    <w:rsid w:val="00006406"/>
    <w:rsid w:val="00396177"/>
    <w:rsid w:val="00674303"/>
    <w:rsid w:val="00797146"/>
    <w:rsid w:val="00916834"/>
    <w:rsid w:val="00D2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28AAF6-EC9A-4230-9B75-12CF380AC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64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8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68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64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006406"/>
  </w:style>
  <w:style w:type="character" w:styleId="a3">
    <w:name w:val="Hyperlink"/>
    <w:basedOn w:val="a0"/>
    <w:uiPriority w:val="99"/>
    <w:semiHidden/>
    <w:unhideWhenUsed/>
    <w:rsid w:val="0000640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1683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1683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916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74303"/>
    <w:rPr>
      <w:i/>
      <w:iCs/>
    </w:rPr>
  </w:style>
  <w:style w:type="character" w:styleId="a6">
    <w:name w:val="Strong"/>
    <w:basedOn w:val="a0"/>
    <w:uiPriority w:val="22"/>
    <w:qFormat/>
    <w:rsid w:val="00674303"/>
    <w:rPr>
      <w:b/>
      <w:bCs/>
    </w:rPr>
  </w:style>
  <w:style w:type="character" w:customStyle="1" w:styleId="ya-share2counter">
    <w:name w:val="ya-share2__counter"/>
    <w:basedOn w:val="a0"/>
    <w:rsid w:val="00674303"/>
  </w:style>
  <w:style w:type="character" w:customStyle="1" w:styleId="tags">
    <w:name w:val="tags"/>
    <w:basedOn w:val="a0"/>
    <w:rsid w:val="00674303"/>
  </w:style>
  <w:style w:type="paragraph" w:customStyle="1" w:styleId="r">
    <w:name w:val="r"/>
    <w:basedOn w:val="a"/>
    <w:rsid w:val="00674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674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s">
    <w:name w:val="caps"/>
    <w:basedOn w:val="a"/>
    <w:rsid w:val="00674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1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13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5" w:color="EAEAEA"/>
            <w:right w:val="none" w:sz="0" w:space="0" w:color="auto"/>
          </w:divBdr>
        </w:div>
        <w:div w:id="19155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0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80053">
          <w:marLeft w:val="0"/>
          <w:marRight w:val="0"/>
          <w:marTop w:val="2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621">
          <w:marLeft w:val="0"/>
          <w:marRight w:val="300"/>
          <w:marTop w:val="0"/>
          <w:marBottom w:val="150"/>
          <w:divBdr>
            <w:top w:val="single" w:sz="6" w:space="0" w:color="D5D5D5"/>
            <w:left w:val="single" w:sz="6" w:space="0" w:color="D5D5D5"/>
            <w:bottom w:val="single" w:sz="6" w:space="0" w:color="D5D5D5"/>
            <w:right w:val="single" w:sz="6" w:space="0" w:color="D5D5D5"/>
          </w:divBdr>
          <w:divsChild>
            <w:div w:id="60273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79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7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09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66401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2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2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0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9536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46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76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16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57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32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717340">
                              <w:marLeft w:val="0"/>
                              <w:marRight w:val="240"/>
                              <w:marTop w:val="15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090725">
                              <w:marLeft w:val="30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424722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4" w:color="C3D6DF"/>
                            <w:left w:val="single" w:sz="6" w:space="8" w:color="C3D6DF"/>
                            <w:bottom w:val="single" w:sz="6" w:space="4" w:color="C3D6DF"/>
                            <w:right w:val="single" w:sz="6" w:space="8" w:color="C3D6DF"/>
                          </w:divBdr>
                        </w:div>
                        <w:div w:id="126946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0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771483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998350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46860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88663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44061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67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27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5465271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39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8" w:color="C0C0C0"/>
                                <w:right w:val="none" w:sz="0" w:space="0" w:color="auto"/>
                              </w:divBdr>
                            </w:div>
                            <w:div w:id="40896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657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995227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23" w:color="C0C0C0"/>
                                        <w:right w:val="none" w:sz="0" w:space="0" w:color="auto"/>
                                      </w:divBdr>
                                      <w:divsChild>
                                        <w:div w:id="1561865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8527984">
                                          <w:marLeft w:val="20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495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8197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0408742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23" w:color="C0C0C0"/>
                                        <w:right w:val="none" w:sz="0" w:space="0" w:color="auto"/>
                                      </w:divBdr>
                                      <w:divsChild>
                                        <w:div w:id="1134329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4581774">
                                          <w:marLeft w:val="20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608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8962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3837735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23" w:color="C0C0C0"/>
                                        <w:right w:val="none" w:sz="0" w:space="0" w:color="auto"/>
                                      </w:divBdr>
                                      <w:divsChild>
                                        <w:div w:id="200214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8274073">
                                          <w:marLeft w:val="20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212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4300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7587492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84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8" w:color="C0C0C0"/>
                                <w:right w:val="none" w:sz="0" w:space="0" w:color="auto"/>
                              </w:divBdr>
                            </w:div>
                            <w:div w:id="100666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39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662255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8" w:color="C0C0C0"/>
                                        <w:right w:val="none" w:sz="0" w:space="0" w:color="auto"/>
                                      </w:divBdr>
                                      <w:divsChild>
                                        <w:div w:id="1757551608">
                                          <w:marLeft w:val="19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04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2094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19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0579585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8" w:color="C0C0C0"/>
                                        <w:right w:val="none" w:sz="0" w:space="0" w:color="auto"/>
                                      </w:divBdr>
                                      <w:divsChild>
                                        <w:div w:id="897403391">
                                          <w:marLeft w:val="19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036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231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0617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7502336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8" w:color="C0C0C0"/>
                                        <w:right w:val="none" w:sz="0" w:space="0" w:color="auto"/>
                                      </w:divBdr>
                                      <w:divsChild>
                                        <w:div w:id="589851565">
                                          <w:marLeft w:val="19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298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3914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5552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8367150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8" w:color="C0C0C0"/>
                                        <w:right w:val="none" w:sz="0" w:space="0" w:color="auto"/>
                                      </w:divBdr>
                                      <w:divsChild>
                                        <w:div w:id="1921021696">
                                          <w:marLeft w:val="19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025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2088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44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0191977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3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8" w:color="C0C0C0"/>
                                <w:right w:val="none" w:sz="0" w:space="0" w:color="auto"/>
                              </w:divBdr>
                            </w:div>
                            <w:div w:id="204644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167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138379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23" w:color="C0C0C0"/>
                                        <w:right w:val="none" w:sz="0" w:space="0" w:color="auto"/>
                                      </w:divBdr>
                                      <w:divsChild>
                                        <w:div w:id="44631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1989088">
                                          <w:marLeft w:val="20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609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3581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8510623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23" w:color="C0C0C0"/>
                                        <w:right w:val="none" w:sz="0" w:space="0" w:color="auto"/>
                                      </w:divBdr>
                                      <w:divsChild>
                                        <w:div w:id="1164012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1593676">
                                          <w:marLeft w:val="20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1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112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2826823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23" w:color="C0C0C0"/>
                                        <w:right w:val="none" w:sz="0" w:space="0" w:color="auto"/>
                                      </w:divBdr>
                                      <w:divsChild>
                                        <w:div w:id="770856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0309067">
                                          <w:marLeft w:val="20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20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855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5476685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23" w:color="C0C0C0"/>
                                        <w:right w:val="none" w:sz="0" w:space="0" w:color="auto"/>
                                      </w:divBdr>
                                      <w:divsChild>
                                        <w:div w:id="653677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779786">
                                          <w:marLeft w:val="20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059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5853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0241550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23" w:color="C0C0C0"/>
                                        <w:right w:val="none" w:sz="0" w:space="0" w:color="auto"/>
                                      </w:divBdr>
                                      <w:divsChild>
                                        <w:div w:id="55903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5674765">
                                          <w:marLeft w:val="20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041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5700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1430029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23" w:color="C0C0C0"/>
                                        <w:right w:val="none" w:sz="0" w:space="0" w:color="auto"/>
                                      </w:divBdr>
                                      <w:divsChild>
                                        <w:div w:id="159424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3079202">
                                          <w:marLeft w:val="20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066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5301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058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86809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63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14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990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5700817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327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4969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954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3083690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193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4194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399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9122290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150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8798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986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0784295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499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410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1" w:color="E3E3E3"/>
                        <w:bottom w:val="none" w:sz="0" w:space="0" w:color="auto"/>
                        <w:right w:val="single" w:sz="6" w:space="11" w:color="E3E3E3"/>
                      </w:divBdr>
                      <w:divsChild>
                        <w:div w:id="164858799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5E5E5"/>
                            <w:right w:val="none" w:sz="0" w:space="0" w:color="auto"/>
                          </w:divBdr>
                        </w:div>
                      </w:divsChild>
                    </w:div>
                    <w:div w:id="129579399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979697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96720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89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89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8598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94016">
                  <w:marLeft w:val="0"/>
                  <w:marRight w:val="0"/>
                  <w:marTop w:val="0"/>
                  <w:marBottom w:val="150"/>
                  <w:divBdr>
                    <w:top w:val="single" w:sz="12" w:space="4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23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4744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36205">
                  <w:marLeft w:val="0"/>
                  <w:marRight w:val="0"/>
                  <w:marTop w:val="0"/>
                  <w:marBottom w:val="150"/>
                  <w:divBdr>
                    <w:top w:val="single" w:sz="12" w:space="4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89356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divBdr>
                  <w:divsChild>
                    <w:div w:id="17269503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C0C0C0"/>
                        <w:left w:val="single" w:sz="6" w:space="4" w:color="C0C0C0"/>
                        <w:bottom w:val="single" w:sz="6" w:space="4" w:color="C0C0C0"/>
                        <w:right w:val="single" w:sz="6" w:space="4" w:color="C0C0C0"/>
                      </w:divBdr>
                      <w:divsChild>
                        <w:div w:id="20271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63203">
                              <w:marLeft w:val="0"/>
                              <w:marRight w:val="15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253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92708">
                              <w:marLeft w:val="0"/>
                              <w:marRight w:val="15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76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145573">
                              <w:marLeft w:val="0"/>
                              <w:marRight w:val="15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431921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423682">
                  <w:marLeft w:val="0"/>
                  <w:marRight w:val="0"/>
                  <w:marTop w:val="0"/>
                  <w:marBottom w:val="150"/>
                  <w:divBdr>
                    <w:top w:val="single" w:sz="12" w:space="4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24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5231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701112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473839">
                  <w:marLeft w:val="0"/>
                  <w:marRight w:val="0"/>
                  <w:marTop w:val="0"/>
                  <w:marBottom w:val="150"/>
                  <w:divBdr>
                    <w:top w:val="single" w:sz="12" w:space="4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89359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29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323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57439">
                  <w:marLeft w:val="0"/>
                  <w:marRight w:val="0"/>
                  <w:marTop w:val="0"/>
                  <w:marBottom w:val="150"/>
                  <w:divBdr>
                    <w:top w:val="single" w:sz="12" w:space="4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36303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7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91639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787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12" w:space="4" w:color="00000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3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8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73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99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5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494433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843142">
                  <w:marLeft w:val="0"/>
                  <w:marRight w:val="0"/>
                  <w:marTop w:val="0"/>
                  <w:marBottom w:val="150"/>
                  <w:divBdr>
                    <w:top w:val="single" w:sz="12" w:space="4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21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74573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654</Words>
  <Characters>4356</Characters>
  <Application>Microsoft Office Word</Application>
  <DocSecurity>0</DocSecurity>
  <Lines>79</Lines>
  <Paragraphs>27</Paragraphs>
  <ScaleCrop>false</ScaleCrop>
  <Company>Hewlett-Packard</Company>
  <LinksUpToDate>false</LinksUpToDate>
  <CharactersWithSpaces>4983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Шиликов</dc:creator>
  <cp:keywords/>
  <dc:description/>
  <cp:lastModifiedBy>Сергей Шиликов</cp:lastModifiedBy>
  <cp:revision>6</cp:revision>
  <dcterms:created xsi:type="dcterms:W3CDTF">2017-02-25T03:33:00Z</dcterms:created>
  <dcterms:modified xsi:type="dcterms:W3CDTF">2017-10-28T01:15:00Z</dcterms:modified>
</cp:coreProperties>
</file>