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06" w:rsidRPr="00006406" w:rsidRDefault="00006406" w:rsidP="00006406">
      <w:pPr>
        <w:spacing w:after="150" w:line="312" w:lineRule="atLeast"/>
        <w:outlineLvl w:val="0"/>
        <w:rPr>
          <w:rFonts w:ascii="Arial" w:eastAsia="Times New Roman" w:hAnsi="Arial" w:cs="Arial"/>
          <w:b/>
          <w:bCs/>
          <w:color w:val="40454D"/>
          <w:kern w:val="36"/>
          <w:sz w:val="24"/>
          <w:szCs w:val="24"/>
          <w:lang w:eastAsia="ru-RU"/>
        </w:rPr>
      </w:pPr>
      <w:bookmarkStart w:id="0" w:name="_GoBack"/>
      <w:bookmarkEnd w:id="0"/>
      <w:r w:rsidRPr="00006406">
        <w:rPr>
          <w:rFonts w:ascii="Arial" w:eastAsia="Times New Roman" w:hAnsi="Arial" w:cs="Arial"/>
          <w:b/>
          <w:bCs/>
          <w:color w:val="40454D"/>
          <w:kern w:val="36"/>
          <w:sz w:val="24"/>
          <w:szCs w:val="24"/>
          <w:lang w:eastAsia="ru-RU"/>
        </w:rPr>
        <w:t>Правила этикета, которые нужно знать каждому</w:t>
      </w:r>
    </w:p>
    <w:p w:rsidR="00006406" w:rsidRPr="00006406" w:rsidRDefault="00006406" w:rsidP="00006406">
      <w:pPr>
        <w:spacing w:line="240" w:lineRule="auto"/>
        <w:rPr>
          <w:rFonts w:ascii="Arial" w:eastAsia="Times New Roman" w:hAnsi="Arial" w:cs="Arial"/>
          <w:color w:val="908E8E"/>
          <w:sz w:val="18"/>
          <w:szCs w:val="18"/>
          <w:lang w:eastAsia="ru-RU"/>
        </w:rPr>
      </w:pPr>
      <w:r w:rsidRPr="00006406">
        <w:rPr>
          <w:rFonts w:ascii="Arial" w:eastAsia="Times New Roman" w:hAnsi="Arial" w:cs="Arial"/>
          <w:color w:val="908E8E"/>
          <w:sz w:val="18"/>
          <w:szCs w:val="18"/>
          <w:lang w:eastAsia="ru-RU"/>
        </w:rPr>
        <w:t>Дата: 17.02.2017Категория: </w:t>
      </w:r>
      <w:hyperlink r:id="rId4" w:history="1">
        <w:r w:rsidRPr="00006406">
          <w:rPr>
            <w:rFonts w:ascii="Arial" w:eastAsia="Times New Roman" w:hAnsi="Arial" w:cs="Arial"/>
            <w:color w:val="423F3F"/>
            <w:sz w:val="18"/>
            <w:szCs w:val="18"/>
            <w:lang w:eastAsia="ru-RU"/>
          </w:rPr>
          <w:t>Статьи</w:t>
        </w:r>
      </w:hyperlink>
      <w:r w:rsidRPr="00006406">
        <w:rPr>
          <w:rFonts w:ascii="Arial" w:eastAsia="Times New Roman" w:hAnsi="Arial" w:cs="Arial"/>
          <w:color w:val="908E8E"/>
          <w:sz w:val="18"/>
          <w:szCs w:val="18"/>
          <w:lang w:eastAsia="ru-RU"/>
        </w:rPr>
        <w:t> | </w:t>
      </w:r>
      <w:hyperlink r:id="rId5" w:history="1">
        <w:r w:rsidRPr="00006406">
          <w:rPr>
            <w:rFonts w:ascii="Arial" w:eastAsia="Times New Roman" w:hAnsi="Arial" w:cs="Arial"/>
            <w:color w:val="423F3F"/>
            <w:sz w:val="18"/>
            <w:szCs w:val="18"/>
            <w:lang w:eastAsia="ru-RU"/>
          </w:rPr>
          <w:t>Интересные статьи</w:t>
        </w:r>
      </w:hyperlink>
    </w:p>
    <w:p w:rsidR="00006406" w:rsidRPr="00006406" w:rsidRDefault="00006406" w:rsidP="00006406">
      <w:pPr>
        <w:spacing w:after="0" w:line="240" w:lineRule="auto"/>
        <w:jc w:val="center"/>
        <w:rPr>
          <w:rFonts w:ascii="Arial" w:eastAsia="Times New Roman" w:hAnsi="Arial" w:cs="Arial"/>
          <w:color w:val="4C4949"/>
          <w:sz w:val="20"/>
          <w:szCs w:val="20"/>
          <w:lang w:eastAsia="ru-RU"/>
        </w:rPr>
      </w:pPr>
      <w:r w:rsidRPr="00006406">
        <w:rPr>
          <w:rFonts w:ascii="Arial" w:eastAsia="Times New Roman" w:hAnsi="Arial" w:cs="Arial"/>
          <w:noProof/>
          <w:color w:val="0D3CD0"/>
          <w:sz w:val="20"/>
          <w:szCs w:val="20"/>
          <w:lang w:eastAsia="ru-RU"/>
        </w:rPr>
        <w:drawing>
          <wp:inline distT="0" distB="0" distL="0" distR="0">
            <wp:extent cx="5715000" cy="3806825"/>
            <wp:effectExtent l="0" t="0" r="0" b="3175"/>
            <wp:docPr id="1" name="Рисунок 1" descr="Правила этикета, которые нужно знать каждому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этикета, которые нужно знать каждому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06" w:rsidRPr="00006406" w:rsidRDefault="00006406" w:rsidP="00006406">
      <w:pPr>
        <w:spacing w:after="0" w:line="240" w:lineRule="auto"/>
        <w:rPr>
          <w:rFonts w:ascii="Arial" w:eastAsia="Times New Roman" w:hAnsi="Arial" w:cs="Arial"/>
          <w:color w:val="4C4949"/>
          <w:sz w:val="20"/>
          <w:szCs w:val="20"/>
          <w:lang w:eastAsia="ru-RU"/>
        </w:rPr>
      </w:pP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t>В современном мире не знать правил этикета — значит идти против общества, выставив себя не самым лучшим образом. Представляю вам подборку актуальных на сегодняшний день правил.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1. Никогда не приходите в гости без звонка. Если вас навестили без предупреждения, можете позволить себе быть в халате и бигуди. Одна британская леди говорила, что при появлении незваных гостей она всегда надевает туфли, шляпку и берет зонтик. Если человек ей приятен, она воскликнет: «Ах, как удачно, я только что пришла!» Если неприятен: «Ах, какая жалость, я должна уходить».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2. Зонт никогда не сушится в раскрытом состоянии — ни в офисе, ни в гостях.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Его нужно сложить и поставить на специальную подставку или повесить.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3. Сумку нельзя ставить на колени или на свой стул.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Маленькую нарядную сумку-</w:t>
      </w:r>
      <w:proofErr w:type="spellStart"/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t>клатч</w:t>
      </w:r>
      <w:proofErr w:type="spellEnd"/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t xml:space="preserve"> можно положить на стол, объемную сумку повесить на спинку стула или поставить на пол, если нет специального стульчика (такие часто предлагаются в ресторанах). Портфель ставят на пол.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 xml:space="preserve">4. Целлофановые пакеты допустимы только по возвращении из супермаркета, так </w:t>
      </w:r>
      <w:proofErr w:type="gramStart"/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t>же</w:t>
      </w:r>
      <w:proofErr w:type="gramEnd"/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t xml:space="preserve"> как и бумажные фирменные пакеты из бутиков.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 xml:space="preserve">Носить их потом с собой в качестве сумки — </w:t>
      </w:r>
      <w:proofErr w:type="spellStart"/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t>жлобство</w:t>
      </w:r>
      <w:proofErr w:type="spellEnd"/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t>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5. Мужчина никогда не носит женскую сумку.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И женское пальто он берет только для того, чтобы донести до раздевалки.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6. Домашняя одежда — это брюки и свитер, удобные, но имеющие приличный вид. Халат и пижама предназначены, чтобы утром дойти до ванной, а вечером — из ванной в спальню.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7. С того момента, как ребенок поселяется в отдельной комнате, приучитесь стучать, заходя к нему. Тогда и он будет поступать так же, прежде чем войти в вашу спальню.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8. Женщина может не снимать в помещении шляпу и перчатки, но не шапку и варежки.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 xml:space="preserve">9. Общее количество украшений по международному протоколу не должно превышать 13 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lastRenderedPageBreak/>
        <w:t>предметов, причем сюда включаются ювелирные пуговицы.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Поверх перчаток не надевают кольцо, но браслет позволителен. Чем темнее на улице, тем дороже украшения. Бриллианты раньше считались вечерним украшением замужних дам, однако в последнее время стало позволительно носить бриллианты и днем. На молодой девушке серьги-гвоздики с бриллиантом около 0,25 карата вполне уместны.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10. Правила оплаты заказа в ресторане: если вы произносите фразу «Я вас приглашаю», это значит, вы платите.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Если женщина приглашает делового партнера в ресторан, платит она. Другая формулировка — «А давайте сходим в ресторан» — предполагает, что каждый платит за себя, и только если мужчина сам предлагает заплатить за женщину, она может согласиться.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11. Мужчина всегда первым входит в лифт, но выходит первым тот, кто ближе к двери.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12. В автомобиле наиболее престижным считается место позади водителя, его занимает женщина, мужчина садится рядом с ней, и когда он выходит из машины, то придерживает дверцу и подает даме руку. Если мужчина сидит за рулем, женщине тоже предпочтительнее занять место за его спиной. Однако, где бы женщина ни сидела, мужчина должен открыть перед ней дверцу и помочь выйти. В деловом этикете в последнее время мужчины все чаще нарушают эту норму, пользуясь девизом феминисток «В бизнесе нет женщин и мужчин».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13. Говорить во всеуслышание о том, что вы сидите на диете — дурной тон.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Тем более нельзя под этим предлогом отказываться от блюд, предложенных гостеприимной хозяйкой. Обязательно похвалите ее кулинарные таланты, при этом вы можете ничего не есть. Так же следует поступать с алкоголем. Не стоит сообщать всем, почему вам нельзя пить. Попросите белого сухого вина и слегка пригубите.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14. Темы-табу для светской беседы: политика, религия, здоровье, деньги. Неуместный вопрос: «Боже, какое платье! Сколько вы заплатили?» Как реагировать? Мило улыбнитесь: «Это подарок!» Переведите разговор на другую тему. Если собеседник настаивает, мягко скажите: «Я не хотела бы об этом говорить».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15. К каждому человеку, достигшему 12 лет, полагается обращаться на «вы». Отвратительно слышать, когда люди говорят «ты» официантам или шоферам. Даже к тем людям, с кем вы хорошо знакомы, в офисе лучше обращаться на «вы», на «ты» — только наедине. Исключение — если вы сверстники или близкие друзья. Как реагировать, если собеседник упорно «тыкает» вам? Сначала переспросите: «Простите, вы ко мне обращаетесь?» Иначе— нейтральное пожатие плечами: «Простите, но мы не переходили на „</w:t>
      </w:r>
      <w:proofErr w:type="gramStart"/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t>ты“</w:t>
      </w:r>
      <w:proofErr w:type="gramEnd"/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t>».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16. Обсуждать отсутствующих, то есть попросту сплетничать, недопустимо. Непозволительно говорить плохо о близких, в частности обсуждать мужей, как это у нас принято. Если муж плох — почему ты с ним не разведешься? И точно так же непозволительно с презрением, с гримасой говорить о родной стране. «В этой стране все жлобы...» — в таком случае вы тоже относитесь к этому разряду людей.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17. В кино, театре, концертном зале идти к своим местам следует только лицом к сидящим. Первым проходит мужчина.</w:t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</w:r>
      <w:r w:rsidRPr="00006406">
        <w:rPr>
          <w:rFonts w:ascii="Arial" w:eastAsia="Times New Roman" w:hAnsi="Arial" w:cs="Arial"/>
          <w:color w:val="4C4949"/>
          <w:sz w:val="20"/>
          <w:szCs w:val="20"/>
          <w:lang w:eastAsia="ru-RU"/>
        </w:rPr>
        <w:br/>
        <w:t>18. Девять вещей следует держать в тайне: возраст, богатство, щель в доме, молитву, состав лекарства, любовную связь, подарок, почет и бесчестье</w:t>
      </w:r>
    </w:p>
    <w:p w:rsidR="00D230CE" w:rsidRDefault="00D230CE"/>
    <w:sectPr w:rsidR="00D2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46"/>
    <w:rsid w:val="00006406"/>
    <w:rsid w:val="00797146"/>
    <w:rsid w:val="00D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8AAF6-EC9A-4230-9B75-12CF380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406"/>
  </w:style>
  <w:style w:type="character" w:styleId="a3">
    <w:name w:val="Hyperlink"/>
    <w:basedOn w:val="a0"/>
    <w:uiPriority w:val="99"/>
    <w:semiHidden/>
    <w:unhideWhenUsed/>
    <w:rsid w:val="00006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915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vonews.org/uploads/posts/2017-02/1487357403_cel-3.jpg" TargetMode="External"/><Relationship Id="rId5" Type="http://schemas.openxmlformats.org/officeDocument/2006/relationships/hyperlink" Target="http://evonews.org/articles/interesnye-stati/" TargetMode="External"/><Relationship Id="rId4" Type="http://schemas.openxmlformats.org/officeDocument/2006/relationships/hyperlink" Target="http://evonews.org/articl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4336</Characters>
  <Application>Microsoft Office Word</Application>
  <DocSecurity>0</DocSecurity>
  <Lines>88</Lines>
  <Paragraphs>3</Paragraphs>
  <ScaleCrop>false</ScaleCrop>
  <Company>Hewlett-Packard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2</cp:revision>
  <dcterms:created xsi:type="dcterms:W3CDTF">2017-02-25T03:33:00Z</dcterms:created>
  <dcterms:modified xsi:type="dcterms:W3CDTF">2017-02-25T03:34:00Z</dcterms:modified>
</cp:coreProperties>
</file>