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9A" w:rsidRPr="0094659A" w:rsidRDefault="0094659A" w:rsidP="0094659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Ärzte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Zeitung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27.10.2016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b/>
          <w:bCs/>
          <w:color w:val="666666"/>
          <w:sz w:val="21"/>
          <w:szCs w:val="21"/>
          <w:lang w:val="en-US" w:eastAsia="ru-RU"/>
        </w:rPr>
        <w:t>Online-</w:t>
      </w:r>
      <w:proofErr w:type="spellStart"/>
      <w:r w:rsidRPr="0094659A">
        <w:rPr>
          <w:rFonts w:ascii="Arial" w:eastAsia="Times New Roman" w:hAnsi="Arial" w:cs="Arial"/>
          <w:b/>
          <w:bCs/>
          <w:color w:val="666666"/>
          <w:sz w:val="21"/>
          <w:szCs w:val="21"/>
          <w:lang w:val="en-US" w:eastAsia="ru-RU"/>
        </w:rPr>
        <w:t>Bewertungen</w:t>
      </w:r>
      <w:proofErr w:type="spellEnd"/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366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>Praxischefs</w:t>
      </w:r>
      <w:proofErr w:type="spellEnd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>ziehen</w:t>
      </w:r>
      <w:proofErr w:type="spellEnd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>Lehren</w:t>
      </w:r>
      <w:proofErr w:type="spellEnd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>aus</w:t>
      </w:r>
      <w:proofErr w:type="spellEnd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 xml:space="preserve"> den </w:t>
      </w:r>
      <w:proofErr w:type="spellStart"/>
      <w:r w:rsidRPr="0094659A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val="en-US" w:eastAsia="ru-RU"/>
        </w:rPr>
        <w:t>Voten</w:t>
      </w:r>
      <w:proofErr w:type="spellEnd"/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Patientenkritik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an</w:t>
      </w:r>
      <w:proofErr w:type="gram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der Praxis auf Online-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Portalen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lassen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Praxischefs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meist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nicht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kalt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Mehr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als</w:t>
      </w:r>
      <w:proofErr w:type="spellEnd"/>
      <w:proofErr w:type="gram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jeder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Zweite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hat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bereits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reagiert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, um die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Prozesse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in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seinem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Versorgungsalltag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zu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optimieren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Von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Matthias</w:t>
      </w:r>
      <w:proofErr w:type="spellEnd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Wallenfels</w:t>
      </w:r>
      <w:proofErr w:type="spellEnd"/>
    </w:p>
    <w:p w:rsidR="0094659A" w:rsidRPr="0094659A" w:rsidRDefault="0094659A" w:rsidP="00946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659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53125" cy="2857500"/>
            <wp:effectExtent l="0" t="0" r="9525" b="0"/>
            <wp:docPr id="1" name="Рисунок 1" descr="Praxischefs ziehen Lehren aus den V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xischefs ziehen Lehren aus den Vo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9A" w:rsidRPr="0094659A" w:rsidRDefault="0094659A" w:rsidP="0094659A">
      <w:pPr>
        <w:shd w:val="clear" w:color="auto" w:fill="FFFFFF"/>
        <w:spacing w:before="75" w:after="100" w:line="240" w:lineRule="auto"/>
        <w:ind w:left="150" w:right="150"/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</w:pPr>
      <w:r w:rsidRPr="0094659A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© Danielle </w:t>
      </w:r>
      <w:proofErr w:type="spellStart"/>
      <w:r w:rsidRPr="0094659A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>Bonardelle</w:t>
      </w:r>
      <w:proofErr w:type="spellEnd"/>
      <w:r w:rsidRPr="0094659A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 / fotolia.com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MÜNCHEN.</w:t>
      </w: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 Das Internet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ist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probates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Mittel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geworden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Urteil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über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Arztpraxis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öffentlich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teilen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–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Beispiel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Arztbewertungsportalen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Doch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: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gehen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dieser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Kritik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um,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Zweifelsfall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alles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andere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als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werbewirksam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sein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kann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?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Sechs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zehn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werten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mindestens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einmal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Monat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jetzt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hyperlink r:id="rId6" w:tgtFrame="_blank" w:history="1">
        <w:r w:rsidRPr="0094659A">
          <w:rPr>
            <w:rFonts w:ascii="Arial" w:eastAsia="Times New Roman" w:hAnsi="Arial" w:cs="Arial"/>
            <w:color w:val="336699"/>
            <w:sz w:val="21"/>
            <w:szCs w:val="21"/>
            <w:u w:val="single"/>
            <w:lang w:val="en-US" w:eastAsia="ru-RU"/>
          </w:rPr>
          <w:t>"Journal of Medical Internet Research"</w:t>
        </w:r>
      </w:hyperlink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veröffentlichte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instrText xml:space="preserve"> HYPERLINK "http://www.jmir.org/2016/9/e254/" </w:instrText>
      </w:r>
      <w:r w:rsidRPr="00946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>Studie</w:t>
      </w:r>
      <w:proofErr w:type="spellEnd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>Universität</w:t>
      </w:r>
      <w:proofErr w:type="spellEnd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 xml:space="preserve"> Erlangen-</w:t>
      </w:r>
      <w:proofErr w:type="spellStart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>Nürnberg</w:t>
      </w:r>
      <w:proofErr w:type="spellEnd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>zeigt</w:t>
      </w:r>
      <w:proofErr w:type="spellEnd"/>
      <w:r w:rsidRPr="0094659A">
        <w:rPr>
          <w:rFonts w:ascii="Arial" w:eastAsia="Times New Roman" w:hAnsi="Arial" w:cs="Arial"/>
          <w:color w:val="336699"/>
          <w:sz w:val="21"/>
          <w:szCs w:val="21"/>
          <w:u w:val="single"/>
          <w:lang w:val="en-US" w:eastAsia="ru-RU"/>
        </w:rPr>
        <w:t>.</w:t>
      </w:r>
      <w:r w:rsidRPr="00946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Studie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unter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Leitung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Professor Martin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Emmert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Inhaber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Juniorprofessur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Versorgungsmanagement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wurden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laut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Auftraggeber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Jameda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eigenen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Angaben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führenden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Arztbewertungsportal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Deutschland, 2360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weitere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Heilberufler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mindestens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kostenlos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 </w:t>
      </w:r>
      <w:hyperlink r:id="rId7" w:tgtFrame="_blank" w:history="1">
        <w:r w:rsidRPr="0094659A">
          <w:rPr>
            <w:rFonts w:ascii="Arial" w:eastAsia="Times New Roman" w:hAnsi="Arial" w:cs="Arial"/>
            <w:color w:val="336699"/>
            <w:sz w:val="21"/>
            <w:szCs w:val="21"/>
            <w:u w:val="single"/>
            <w:lang w:val="en-US" w:eastAsia="ru-RU"/>
          </w:rPr>
          <w:t>www.jameda.de</w:t>
        </w:r>
      </w:hyperlink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registriert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sind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Nur</w:t>
      </w:r>
      <w:proofErr w:type="spellEnd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jeder</w:t>
      </w:r>
      <w:proofErr w:type="spellEnd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Zehnte</w:t>
      </w:r>
      <w:proofErr w:type="spellEnd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ignoriert</w:t>
      </w:r>
      <w:proofErr w:type="spellEnd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Voten</w:t>
      </w:r>
      <w:proofErr w:type="spellEnd"/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87</w:t>
      </w:r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Mediziner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an,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Einträge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Arztbewertungsportalen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erhalten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lesen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61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werten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diese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mindestens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einmal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Monat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jeder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Dritte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macht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monatlich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(32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),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jeder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Zehnte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mehrmals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Monat und 19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sogar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mindestens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einmal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pro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Woche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Hierbei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unterscheiden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Fachärzte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deutlich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Allgemeinmedizinern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ergab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65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Fachärzte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werten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mindestens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einmal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Monat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von den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Allgemeinmedizinern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sind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immerhin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noch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52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85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wertet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große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Mehrheit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selbst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fünf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ist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Medizinische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Fachangestellte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zuständig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acht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Praxismanager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lastRenderedPageBreak/>
        <w:t>Interessanter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Nebenaspekt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: 49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an,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läsen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Kollegen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Laut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Emmert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kann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Qualitätsverbesserung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Arztpraxen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führen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da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Vergleiche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gezogen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entsprechende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Maßnahmen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eingeleitet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würden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um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bessere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Leistungen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erbringen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als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Wettbewerb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Zwölf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lesen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Kollegen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eigener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Aussage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aber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um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Facharzt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überweisen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55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hat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bereits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mehr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als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jeder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zweite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Praxischef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mindestens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einmal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Web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geäußerte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Patientenkritik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reagiert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Über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Fachdisziplinen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hinweg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zeigt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Ophthalmologen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68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am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sensibelsten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sind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online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geäußerte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Kritik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</w:t>
      </w:r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zweiter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Stelle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folgen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Gynäkologen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65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den HNO-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62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Internisten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kommen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 54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drei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letzten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Ränge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teilen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Psychiater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50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den Kinder- und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Jugendärzten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40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sowie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Schlusslicht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sind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ärztlichen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Psychotherapeuten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38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Augenärzte</w:t>
      </w:r>
      <w:proofErr w:type="spellEnd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 xml:space="preserve"> am </w:t>
      </w:r>
      <w:proofErr w:type="spellStart"/>
      <w:r w:rsidRPr="0094659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ru-RU"/>
        </w:rPr>
        <w:t>reaktivsten</w:t>
      </w:r>
      <w:proofErr w:type="spellEnd"/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Was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konkreten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Maßnahmen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Optimierung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Praxisalltags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angeht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so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drehten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29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am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häufigsten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</w:t>
      </w:r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Stellschraube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Patientenkommunikation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Details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wurden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hierzu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nicht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abgefragt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24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am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zweithäufigsten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gingen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Praxisteams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Thema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Terminvergabeprozess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an,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gefolgt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geänderten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Praxisabläufen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21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Zehn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nahmen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Thema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Soft Skills –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Kommunikationskompetenz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oder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Empathiefähigkeit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–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vor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schickten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Mitarbeiter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auf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Fortbildung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oder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verteilten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Verantwortlichkeiten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um.Maßnahmen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welche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Praxismitarbeiter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betreffen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spielen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ebenfalls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große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Rolle.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So gab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jeder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zehnte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an,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aufgrund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Schulungen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das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Praxispersonal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durchgeführt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Fast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genauso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Mitarbeiterverantwortlichkeiten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umverteilt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Sechs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stellten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aufgrund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des Feedbacks von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weitere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Mitarbeiter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Bei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drei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führten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zum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genauen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Gegenteil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: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entließen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aufgrund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des Feedbacks auf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Arztbewertungsportalen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Mitarbeiter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Des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Weiteren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acht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Befragten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neue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Technologien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und/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oder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neue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Praxisausstattung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investiert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ähnlich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viele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ihre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Sprechzeiten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aufgrund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ausgeweitet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Immerhin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Mediziner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an,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dazu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geführt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haben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selbst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Fortbildungen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besuchten.Für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Emmert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steht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angesichts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Studie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fest,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Web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bereits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integraler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Bestandteil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ambulanten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Versorgung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sind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94659A" w:rsidRPr="0094659A" w:rsidRDefault="0094659A" w:rsidP="009465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"Die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Ergebnisse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legen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nahe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dass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Patientenversorgung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deutschen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Arztpraxen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beeinflussen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Betrachtet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man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stetig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steigende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Anzahl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</w:t>
      </w:r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und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wachsende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Relevanz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Arztsuche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dürfte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Einfluss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in den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kommenden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Jahren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weiter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steigen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In den USA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beispielsweise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liegt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Anteil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der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Ärzte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die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aufgrund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von Online-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Bewertungen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Maßnahmen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für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bessere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Patientenversorgung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einleiten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bei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über</w:t>
      </w:r>
      <w:proofErr w:type="spellEnd"/>
      <w:proofErr w:type="gram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75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Prozent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", so </w:t>
      </w:r>
      <w:proofErr w:type="spellStart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Emmert</w:t>
      </w:r>
      <w:proofErr w:type="spellEnd"/>
      <w:r w:rsidRPr="0094659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6D10D4" w:rsidRPr="0094659A" w:rsidRDefault="006D10D4">
      <w:pPr>
        <w:rPr>
          <w:lang w:val="en-US"/>
        </w:rPr>
      </w:pPr>
    </w:p>
    <w:sectPr w:rsidR="006D10D4" w:rsidRPr="0094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AFB"/>
    <w:multiLevelType w:val="multilevel"/>
    <w:tmpl w:val="70F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9813FD"/>
    <w:multiLevelType w:val="multilevel"/>
    <w:tmpl w:val="FE9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3"/>
    <w:rsid w:val="006D10D4"/>
    <w:rsid w:val="00802873"/>
    <w:rsid w:val="0094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E2347-DA80-482A-854C-E2F2D2FC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6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5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65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">
    <w:name w:val="bild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d-info">
    <w:name w:val="bild-info"/>
    <w:basedOn w:val="a"/>
    <w:rsid w:val="0094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190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5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meda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mir.org/2016/9/e25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4395</Characters>
  <Application>Microsoft Office Word</Application>
  <DocSecurity>0</DocSecurity>
  <Lines>36</Lines>
  <Paragraphs>10</Paragraphs>
  <ScaleCrop>false</ScaleCrop>
  <Company>Hewlett-Packard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4</cp:revision>
  <dcterms:created xsi:type="dcterms:W3CDTF">2016-10-29T03:00:00Z</dcterms:created>
  <dcterms:modified xsi:type="dcterms:W3CDTF">2016-10-29T03:11:00Z</dcterms:modified>
</cp:coreProperties>
</file>